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</w:rPr>
        <w:t>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营养学技术师 210 专业知识与专业实践能力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ascii="微软雅黑" w:hAnsi="微软雅黑" w:eastAsia="微软雅黑" w:cs="微软雅黑"/>
          <w:b/>
          <w:sz w:val="24"/>
        </w:rPr>
        <w:br w:type="page"/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解析：普通膳食能量与蛋白质可以充分供给，并能达到平衡膳食的要求适用人群中包括产妇。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【单】软食适用于下列哪种患者？（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喉部手术者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腹部手术患者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痢疾患者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昏迷患者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解析：软食易咀嚼、易消化，减少胃肠负担，适用于消化不良的患者。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【单】半流质饮食适用于下列哪种情况？（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鼻饲患者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咀嚼困难、尚有吞咽功能的患者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骨折康复期患者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喉癌术后患者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解析：半流食是介于软食与流食之间的过渡饮食，无需咀嚼，适用于咀嚼困难、尚有吞咽功能的患者。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【单】流质饮食适用于下列哪种情况？（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白内障患者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下颌骨骨折手术固定患者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非消化道术后恢复期患者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子宫肌瘤患者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解析：流质饮食适用于固定张嘴困难、吞咽功能正常患者。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【单】腹部手术24小时患者适用下列哪种饮食方法？（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解析：腹部手术24小时患者应禁食 术后第一天进流质 术后2～3天半流质，少给牛奶、豆浆及过甜流质，以免加重腹胀。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【单】吞咽困难患者适用下列哪种膳食？（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解析：吞咽困难患者需经鼻胃管或鼻肠管推注，故选流质。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【单】医院常规膳食除外（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解析：医院常规膳食通常是平衡膳食，只是注重食物种类和烹调方法。而治疗膳食需要调整营养素及其主要食物组成，如低蛋白膳食。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【单】在经济不发达地区最常下列哪种营养性疾病？（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高脂血症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解析：营养性疾病包括营养不足和营养过剩，营养不足易发生在经济不发达地区，缺铁性贫血属于营养不足疾病。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【单】下列哪种疾病不是由于营养过剩引起的？（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高胆固醇血症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佝偻病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解析：营养性疾病包括营养不足和营养过剩。营养过剩包括糖尿病、痛风、肥胖、高胆固醇血症。佝偻病属于营养不足性疾病。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【单】膳食治疗的目的与作用除外（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辅助治疗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消除病因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诊断疾病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改善症状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营养监测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解析：膳食治疗的目的为消除病因、改善症状、诊断疾病和辅助治疗。而营养监测是对社会人群进行连续地动态观察，以便作出改善居民营养的决定，不属于膳食治疗目的。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【单】下列哪种情况不属于营养治疗方法？（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营养干预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肠内营养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营养教育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营养调查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解析：营养治疗的方法包括肠内营养、肠外营养、营养教育、营养干预。而营养调查是居民营养状况调查的简称，包括膳食调查、人体营养水平的生化检验、营养不足或缺乏的临床检查和人体测量。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【单】下列哪种营养物质不属于肠外营养的营养物质（  ）？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解析：肠外营养的营养物质必须是肠道可直接吸收的物质，整蛋白不是肠外营养的营养物质。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【单】营养教育的对象除外（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某些高危人群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住院患者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亚健康人群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社区慢性疾病患者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婴幼儿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教育是健康教育的一个分支和组成部分。营养教育包括通过影响健康问题的倾向因素、促成因素和强化因素，而直接或间接地改善个体与群体知、信、行的各种方法、技术和途径的组合，其中“知-信-行”是指“知识-态度-行为”。婴幼儿无法进行营养信息交流，因此不能成为营养教育的对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【单】下列哪项不属于医院营养教育方式？（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电视讲座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面对面营养咨询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街头广告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营养讲座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营养知识宣传手册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解析：这种方式缺乏规范性和科学性，而且也是城市管理所不允许的。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【单】下列哪种情况最容易导致住院患者蛋白质能量营养不良？（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高热、大面积烧伤等高代谢状态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胆囊炎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心血管疾病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择期非消化道手术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解析：高热、大面积烧伤等处于高代谢状态，如果能量、蛋白质摄入不足，可导致自身组织的分解。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【单】下列不是预后营养指数涉及的营养状况评定参数的是（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迟发型超敏皮肤反应试验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三头肌皮褶厚度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血清转铁蛋白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解析：预后营养指数涉及的营养状态评定参数包括血清蛋白（ALB）、表示三头肌皮褶厚度（TSF）、迟发型超敏皮肤反应实验（DHST）和血清转铁蛋白（TFN）。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【单】下列不是营养危险指数涉及的营养评定参数的是（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血清锌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淋巴细胞计数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年龄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解析：营养危险指数涉及的营养状态评定参数包括血清蛋白（ALB）、淋巴细胞计数（TLC）、血清锌水平（Zn）和年龄（Ag）。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【单】长期应用广谱抗生素易造成的不良后果是（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低钠血症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肠道菌群失调，腹泻以及霉菌性肠炎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维生素B族缺乏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脂肪代谢障碍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解析：广谱抗生素具有双重作用，在杀灭致病菌的同时，也会杀灭肠道菌，引起肠道菌群失调，腹泻以及霉菌性肠炎。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【单】降脂药物易造成的营养素缺乏是（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解析：降脂药物易造成脂蛋白载体减少，所以影响脂溶性维生素的吸收和利用。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【单】下列关于抗肿瘤药物对营养状况影响的叙述错误的是（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可引起维生素和矿物质缺乏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患者食欲下降，味觉异常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干扰患者蛋白质合成，免疫功能低下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可引起患者消化道反应，恶心、呕吐、腹痛、腹泻等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可引起患者食欲增强、进食量增加，导致肥胖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解析：抗肿瘤药物对营养状况的影响是多方面的，可引起味觉、嗅觉异常，食欲下降以及消化不良等，影响进食，容易出现消瘦，但是不会导致肥胖。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【单】下列关于酗酒的叙述错误的是（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酗酒可引起机体某些营养素需要量增加，若不及时补充易导致某些营养素缺乏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口服降血糖药物的患者酗酒，可增加胰岛素分泌，增加降血糖作用，易发生低血糖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饮酒可明显加重药物对胃黏膜刺激，导致胃黏膜损伤溃疡、出血等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长期酗酒可以起营养物质摄入减少，吸收率降低，但不引起机体对某些营养素（维生素、锌、钙等）的需要量增加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长期酗酒可引起酒精性肝硬化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解析：酗酒不仅可以起营养物质摄入减少，吸收率降低，而且使机体营养素利用率下降，排出增加，所以引起机体营养素需要量增加。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【单】一份水果交换份平均是多少克（  ）？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500g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75g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300g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解析：一份水果交换份平均是200g。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【单】普食的蛋白质供给量为（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100g/d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40～50g/d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占总能量的12％～14％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0.8～1.0g/（kg·d）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解析：普食：一天蛋白质供给量按照占总能量的12％～14％供给。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【单】住院病人的营养不良通常是指（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微量元素缺乏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解析：营养不足是在住院患者中广泛存在的。所谓营养不足，通常指蛋白质一能量营养不良（PEM），即能量和（或）蛋白质摄入不足或吸收障碍，造成特异性的营养缺乏症状。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【单】大面积烧伤患者应采用下列哪种膳食？（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解析：烧伤病人常处于高消耗状态，尤其严重烧伤病人，代谢相当于正常人的2～2.5倍。所以烧伤病人要进食高蛋白、高维生素、高热量饮食，如进食新鲜蔬菜、水果及鱼、牛奶、蛋、肉类等食品。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【单】慢性肾功能不全患者应采用的膳食方法是（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低嘌呤膳食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解析：慢性肾功能不全患者需减少含氮物的产生、减轻肝肾负担，因此选择低蛋白膳食。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【单】麦淀粉膳食适用于下列哪种患者？（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胆囊炎患者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尿毒症前期患者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解析：尿毒症前期患者需控制植物蛋白摄入、增加优质蛋白所占比重，减少含氮物的产生、减轻肾脏负担。因此选麦淀粉膳食。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【单】无氮饮食适用于下列哪种情况？（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肝性脑病患者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急性肾小球肾炎患者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肝硬化早期患者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解析：肝性脑病患者肝功能严重受损时，肝脏不能将体内蛋白质分解产生的氨转化为无毒性的尿素排出体外，引起血氨升高，加重病情。因此选择无氮饮食。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【单】低铜膳食适用于下列哪种患者？（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肝豆状核变性患者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肝硬化患者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腹泻患者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脑梗吞咽困难患者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豆状核变性是一种先天性铜代谢缺陷病，全身组织内有铜的异常沉积。正常情况下摄入与排出的铜维持动态平衡。由于肝内肽酶缺陷或缺乏，铜蓝蛋白合成减少，与白蛋白结合的铜显著增多，弥散到组织，主要沉积于中枢神经系统、肝脏、肾脏、角膜等处，引起各器官形态结构破坏与功能改变。因此，选低铜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【单】急性胆囊炎发作时应采用下列哪种膳食？（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少渣膳食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无脂清流膳食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解析：急性胆囊炎发作时为了减少胆汁分泌，应选择无脂清流膳食。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【单】急性胰腺炎发作期应采用的膳食类型是（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解析：急性胰腺炎发作期应抑制胰腺分泌多种消化酶对胰腺和周围组织的“自身消化”。为了降低胰腺分泌多种消化酶，选择禁食。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【单】下列哪项是直肠术后采用高纤维膳食的意义？（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调节血糖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促进胃肠蠕动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促进消化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使粪便成形，易于排出，防止便秘及粪便污染创伤面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无特殊意义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解析：高纤维膳食可刺激肠蠕动，促进排出。直肠手术后采用高纤维膳食的意义是使粪便形成并排出，防止污染。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【单】高钾膳食适用于低钾血症患者，膳食中一日钾供给量为（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3g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解析：高钾膳食的配餐原则：①可选用每100g含钾量在100ml以上的食物，如豆类、瘦肉类、内脏等。②全天供给的钾在4g以上。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【单】低碘膳食适用的疾病是（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地方性甲状腺肿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解析：碘在体内主要参与甲状腺素的合成，甲状腺功能亢进患者应选择低碘膳食。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【单】下列食物富含碘的是（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胡萝卜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西红柿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解析：海带、紫菜、淡菜、海参等海产品是含碘丰富的食物。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【单】冷流食适用于下列哪种情况？（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肝性脑病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食管癌术后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扁桃体术后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解析：扁桃体术后服用冷流食可以使局部血管收缩，减少出血及渗出。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【单】低钠膳食适用于心、肾、腹水、水肿、高血压及先兆子痫、尿毒症等，膳食中一日钠供给量为（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全日膳食中含钠量小于1500mg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食盐少于3g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酱油少于15ml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全日膳食中含钠量小于500mg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全日膳食中含钠量小于1000mg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解析：低钠膳食适用于心、肾疾病及腹水、浮肿、高血压及先兆子痫等症，需要严格控制钠的摄入量。配餐原则为全天膳食中含钠量不超过500mg或遵医嘱。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【单】高纤维膳食不适用于下列哪种情况？（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食管静脉曲张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功能性便秘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解析：含粗纤维食物易造成静脉血管损伤、出血，因此，不适于食管静脉曲张。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【单】高铁膳食全日膳食中铁供应量为（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20mg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12mg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25mg以上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18mg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解析：高铁膳食配餐原则为全天膳食中铁供给量在25mg以上。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【单】急性肾炎应限制的食物是（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乳类及其制品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动物性食物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成碱性食品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熏酱等食品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蔬菜、水果类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解析：急性肾炎应限制含钠、钾量高的食物的摄入。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【单】下列饮食治疗中，不适合尿毒症患者的是（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低钙饮食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限制蛋白质饮食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限盐饮食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高能量饮食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限钾饮食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解析：尿毒症患者由于肾脏的损害合成活性维生素D3能力下降，血钙降低，导致肾性骨病，骨质疏松，因此不适合低钙饮食。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【单】下列不是要素膳的特点的是（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在消化道内即使缺少消化液也能基本吸收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含有人体必需的各种营养素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以氨基酸或蛋白质为氮源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是一种无渣膳食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在胃肠道中需要消化方可吸收利用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解析：要素膳是化学组成明确的一种人工合成膳食，含有人体必需的各种营养素，经复水后可形成溶液或较稳定的悬浮液。要素膳的组成系单体或要素形式的物质，不需消化或经轻微水解即可在小肠上端吸收。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【单】下列哪项属于代谢试验膳食？（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葡萄糖耐量试验餐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高钙膳食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解析：代谢膳食是指在临床诊断或治疗过程中，短期内暂时调整患者的膳食内容，借以配合和辅助临床诊断或观察疗效的膳食，如葡萄糖耐量试验餐。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【单】下面关于要素膳的描述，错误的是（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消化道内缺少消化液也能基本吸收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营养素齐全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含有膳食纤维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化学成分明确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解析：要素饮食是一种营养素齐全、不需消化或稍加消化即可吸收的少渣营养剂。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【单】高碘膳食适用的疾病有（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冠心病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解析：补充碘可以刺激甲状腺素的分泌，故高碘膳食适用于甲状腺功能减退。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【单】非要素膳以全蛋白或蛋白游离物为氮源，最适合下列哪种患者？（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解析：非要素膳以全蛋白或蛋白游离物为氮源，不易被消化、吸收和利用，因此最适合胃肠功能正常的患者，故A项表述最准确。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【单】必需氨基酸配方膳食适合于下列哪种患者？（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脏的一个重要功能是清除蛋白质代谢废物，肾衰竭患者因其清除蛋白质代谢废物功能减弱对机体造成危害。因此，肾衰竭患者的营养支持应补充必需氨基酸，促进利用体内分解的尿素氮合成非必需氨基酸，抑制分解，从而减少对机体造成的危害，同时又减少肾的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【单】高支链氨基酸配方膳食适合于下列哪种患者？（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肝功能障碍患者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解析：肝功能障碍患者常引起血浆氨基酸谱失衡，而高支链氨基酸配方膳食恰恰有利于纠正血浆氨基酸谱失衡。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【单】高脂肪配方膳食适合于下列哪种患者？（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肺功能受损的患者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解析：肺功能受损的患者的呼吸功能受损，而高脂肪能减少二氧化碳生成量和增加热能，减少患者肺负担。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解析：普通膳食能量与蛋白质可以充分供给，并能达到平衡膳食的要求适用于人群包括产妇。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67052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  <w:p>
    <w:pPr>
      <w:pStyle w:val="3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2E58C0"/>
    <w:rsid w:val="003651DE"/>
    <w:rsid w:val="00386E92"/>
    <w:rsid w:val="0045554F"/>
    <w:rsid w:val="004D6430"/>
    <w:rsid w:val="004E6793"/>
    <w:rsid w:val="00593926"/>
    <w:rsid w:val="0063761E"/>
    <w:rsid w:val="006913DB"/>
    <w:rsid w:val="006E6690"/>
    <w:rsid w:val="007A2B2A"/>
    <w:rsid w:val="007C676E"/>
    <w:rsid w:val="00805BFE"/>
    <w:rsid w:val="009D24CD"/>
    <w:rsid w:val="00A12DD6"/>
    <w:rsid w:val="00A9723B"/>
    <w:rsid w:val="00C036D5"/>
    <w:rsid w:val="00C50FFD"/>
    <w:rsid w:val="00E14FE9"/>
    <w:rsid w:val="00E9202D"/>
    <w:rsid w:val="00FC4C09"/>
    <w:rsid w:val="41A13EB0"/>
    <w:rsid w:val="4A00338C"/>
    <w:rsid w:val="54A81B5A"/>
    <w:rsid w:val="56A25D2E"/>
    <w:rsid w:val="5C1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1068</Words>
  <Characters>6094</Characters>
  <Lines>50</Lines>
  <Paragraphs>14</Paragraphs>
  <TotalTime>7</TotalTime>
  <ScaleCrop>false</ScaleCrop>
  <LinksUpToDate>false</LinksUpToDate>
  <CharactersWithSpaces>7148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王洪林</cp:lastModifiedBy>
  <dcterms:modified xsi:type="dcterms:W3CDTF">2022-02-11T06:27:11Z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4A948237BD7F466EAA3B97678F3BF526</vt:lpwstr>
  </property>
</Properties>
</file>